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5D9130" w14:textId="77777777" w:rsidR="00B50D2F" w:rsidRDefault="00B50D2F" w:rsidP="00B50D2F">
      <w:pPr>
        <w:spacing w:after="0" w:line="240" w:lineRule="auto"/>
        <w:jc w:val="right"/>
        <w:rPr>
          <w:rFonts w:ascii="Tahoma" w:hAnsi="Tahoma" w:cs="Tahoma"/>
          <w:sz w:val="24"/>
          <w:szCs w:val="24"/>
        </w:rPr>
      </w:pPr>
      <w:bookmarkStart w:id="0" w:name="_Hlk536193938"/>
    </w:p>
    <w:p w14:paraId="3F97A086" w14:textId="5C47C460" w:rsidR="00B50D2F" w:rsidRDefault="00B50D2F" w:rsidP="00B50D2F">
      <w:pPr>
        <w:spacing w:after="0" w:line="240" w:lineRule="auto"/>
        <w:jc w:val="right"/>
        <w:rPr>
          <w:rFonts w:ascii="Tahoma" w:hAnsi="Tahoma" w:cs="Tahoma"/>
          <w:sz w:val="24"/>
          <w:szCs w:val="24"/>
        </w:rPr>
      </w:pPr>
    </w:p>
    <w:p w14:paraId="36F61676" w14:textId="07ED139D" w:rsidR="00B50D2F" w:rsidRDefault="00CA750A" w:rsidP="00B50D2F">
      <w:pPr>
        <w:spacing w:after="0" w:line="240" w:lineRule="auto"/>
        <w:jc w:val="right"/>
        <w:rPr>
          <w:rFonts w:ascii="Tahoma" w:hAnsi="Tahoma" w:cs="Tahoma"/>
          <w:sz w:val="24"/>
          <w:szCs w:val="24"/>
        </w:rPr>
      </w:pPr>
      <w:r>
        <w:rPr>
          <w:rFonts w:ascii="Tahoma" w:hAnsi="Tahoma" w:cs="Tahoma"/>
          <w:noProof/>
          <w:sz w:val="24"/>
          <w:szCs w:val="24"/>
        </w:rPr>
        <w:drawing>
          <wp:anchor distT="0" distB="0" distL="114300" distR="114300" simplePos="0" relativeHeight="251659264" behindDoc="1" locked="0" layoutInCell="1" allowOverlap="1" wp14:anchorId="58B8DB29" wp14:editId="4677C019">
            <wp:simplePos x="0" y="0"/>
            <wp:positionH relativeFrom="margin">
              <wp:align>left</wp:align>
            </wp:positionH>
            <wp:positionV relativeFrom="paragraph">
              <wp:posOffset>184785</wp:posOffset>
            </wp:positionV>
            <wp:extent cx="2269850" cy="610870"/>
            <wp:effectExtent l="0" t="0" r="0" b="0"/>
            <wp:wrapTight wrapText="bothSides">
              <wp:wrapPolygon edited="0">
                <wp:start x="725" y="0"/>
                <wp:lineTo x="0" y="2021"/>
                <wp:lineTo x="0" y="12125"/>
                <wp:lineTo x="7071" y="20881"/>
                <wp:lineTo x="14867" y="20881"/>
                <wp:lineTo x="15230" y="20881"/>
                <wp:lineTo x="20669" y="11451"/>
                <wp:lineTo x="20669" y="10778"/>
                <wp:lineTo x="21395" y="4042"/>
                <wp:lineTo x="21395" y="0"/>
                <wp:lineTo x="725" y="0"/>
              </wp:wrapPolygon>
            </wp:wrapT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 logo_stacked script_navy.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69850" cy="610870"/>
                    </a:xfrm>
                    <a:prstGeom prst="rect">
                      <a:avLst/>
                    </a:prstGeom>
                  </pic:spPr>
                </pic:pic>
              </a:graphicData>
            </a:graphic>
          </wp:anchor>
        </w:drawing>
      </w:r>
      <w:r>
        <w:rPr>
          <w:rFonts w:ascii="Tahoma" w:hAnsi="Tahoma" w:cs="Tahoma"/>
          <w:noProof/>
          <w:sz w:val="24"/>
          <w:szCs w:val="24"/>
        </w:rPr>
        <w:drawing>
          <wp:anchor distT="0" distB="0" distL="114300" distR="114300" simplePos="0" relativeHeight="251658240" behindDoc="1" locked="0" layoutInCell="1" allowOverlap="1" wp14:anchorId="5D06BE68" wp14:editId="193E9E4B">
            <wp:simplePos x="0" y="0"/>
            <wp:positionH relativeFrom="margin">
              <wp:align>right</wp:align>
            </wp:positionH>
            <wp:positionV relativeFrom="paragraph">
              <wp:posOffset>102235</wp:posOffset>
            </wp:positionV>
            <wp:extent cx="3048635" cy="730250"/>
            <wp:effectExtent l="0" t="0" r="0" b="0"/>
            <wp:wrapTight wrapText="bothSides">
              <wp:wrapPolygon edited="0">
                <wp:start x="0" y="0"/>
                <wp:lineTo x="0" y="20849"/>
                <wp:lineTo x="21461" y="20849"/>
                <wp:lineTo x="21461" y="0"/>
                <wp:lineTo x="0" y="0"/>
              </wp:wrapPolygon>
            </wp:wrapTight>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cket.watch logo.jpg"/>
                    <pic:cNvPicPr/>
                  </pic:nvPicPr>
                  <pic:blipFill rotWithShape="1">
                    <a:blip r:embed="rId5" cstate="print">
                      <a:extLst>
                        <a:ext uri="{28A0092B-C50C-407E-A947-70E740481C1C}">
                          <a14:useLocalDpi xmlns:a14="http://schemas.microsoft.com/office/drawing/2010/main" val="0"/>
                        </a:ext>
                      </a:extLst>
                    </a:blip>
                    <a:srcRect l="7158" t="30959" r="6303" b="32194"/>
                    <a:stretch/>
                  </pic:blipFill>
                  <pic:spPr bwMode="auto">
                    <a:xfrm>
                      <a:off x="0" y="0"/>
                      <a:ext cx="3048635" cy="730250"/>
                    </a:xfrm>
                    <a:prstGeom prst="rect">
                      <a:avLst/>
                    </a:prstGeom>
                    <a:ln>
                      <a:noFill/>
                    </a:ln>
                    <a:extLst>
                      <a:ext uri="{53640926-AAD7-44D8-BBD7-CCE9431645EC}">
                        <a14:shadowObscured xmlns:a14="http://schemas.microsoft.com/office/drawing/2010/main"/>
                      </a:ext>
                    </a:extLst>
                  </pic:spPr>
                </pic:pic>
              </a:graphicData>
            </a:graphic>
          </wp:anchor>
        </w:drawing>
      </w:r>
    </w:p>
    <w:p w14:paraId="7357139A" w14:textId="1A959400" w:rsidR="00B50D2F" w:rsidRPr="00322FB9" w:rsidRDefault="00B50D2F" w:rsidP="00F7053B">
      <w:pPr>
        <w:spacing w:after="0" w:line="240" w:lineRule="auto"/>
        <w:jc w:val="center"/>
        <w:rPr>
          <w:rFonts w:ascii="Tahoma" w:hAnsi="Tahoma" w:cs="Tahoma"/>
          <w:sz w:val="24"/>
          <w:szCs w:val="24"/>
        </w:rPr>
      </w:pPr>
    </w:p>
    <w:p w14:paraId="478ACF6E" w14:textId="77777777" w:rsidR="00182AD5" w:rsidRDefault="00182AD5" w:rsidP="00B50D2F">
      <w:pPr>
        <w:jc w:val="center"/>
        <w:rPr>
          <w:rFonts w:ascii="Tahoma" w:hAnsi="Tahoma" w:cs="Tahoma"/>
          <w:b/>
          <w:bCs/>
          <w:sz w:val="40"/>
          <w:szCs w:val="40"/>
        </w:rPr>
      </w:pPr>
    </w:p>
    <w:p w14:paraId="0999A2FA" w14:textId="64C46BE8" w:rsidR="00CA750A" w:rsidRDefault="00CA750A" w:rsidP="00B50D2F">
      <w:pPr>
        <w:jc w:val="center"/>
        <w:rPr>
          <w:rFonts w:ascii="Tahoma" w:hAnsi="Tahoma" w:cs="Tahoma"/>
          <w:b/>
          <w:bCs/>
          <w:sz w:val="40"/>
          <w:szCs w:val="40"/>
        </w:rPr>
      </w:pPr>
    </w:p>
    <w:p w14:paraId="6E98032A" w14:textId="354D893F" w:rsidR="00B50D2F" w:rsidRPr="00217EA9" w:rsidRDefault="00CA750A" w:rsidP="00B50D2F">
      <w:pPr>
        <w:jc w:val="center"/>
        <w:rPr>
          <w:rFonts w:ascii="Tahoma" w:hAnsi="Tahoma" w:cs="Tahoma"/>
          <w:b/>
          <w:bCs/>
          <w:sz w:val="40"/>
          <w:szCs w:val="40"/>
        </w:rPr>
      </w:pPr>
      <w:r>
        <w:rPr>
          <w:rFonts w:ascii="Tahoma" w:hAnsi="Tahoma" w:cs="Tahoma"/>
          <w:b/>
          <w:bCs/>
          <w:sz w:val="40"/>
          <w:szCs w:val="40"/>
        </w:rPr>
        <w:t>Love, Diana</w:t>
      </w:r>
    </w:p>
    <w:p w14:paraId="41220CB1" w14:textId="161EB516" w:rsidR="00B50D2F" w:rsidRDefault="00B50D2F" w:rsidP="00B50D2F">
      <w:pPr>
        <w:spacing w:after="0" w:line="240" w:lineRule="auto"/>
        <w:ind w:left="1440" w:hanging="1440"/>
        <w:rPr>
          <w:rFonts w:ascii="Tahoma" w:hAnsi="Tahoma" w:cs="Tahoma"/>
          <w:noProof/>
          <w:sz w:val="24"/>
        </w:rPr>
      </w:pPr>
    </w:p>
    <w:p w14:paraId="57387D35" w14:textId="0D6B51CD" w:rsidR="00CA750A" w:rsidRPr="00CA750A" w:rsidRDefault="00527FD5" w:rsidP="00CA750A">
      <w:pPr>
        <w:spacing w:after="0" w:line="240" w:lineRule="auto"/>
        <w:ind w:left="1440" w:hanging="1440"/>
        <w:rPr>
          <w:rFonts w:ascii="Tahoma" w:hAnsi="Tahoma" w:cs="Tahoma"/>
          <w:noProof/>
          <w:sz w:val="24"/>
        </w:rPr>
      </w:pPr>
      <w:r w:rsidRPr="00527FD5">
        <w:rPr>
          <w:rFonts w:ascii="Tahoma" w:hAnsi="Tahoma" w:cs="Tahoma"/>
          <w:noProof/>
          <w:sz w:val="24"/>
        </w:rPr>
        <w:drawing>
          <wp:anchor distT="0" distB="0" distL="114300" distR="114300" simplePos="0" relativeHeight="251660288" behindDoc="1" locked="0" layoutInCell="1" allowOverlap="1" wp14:anchorId="2D46B9D8" wp14:editId="67F4CFAB">
            <wp:simplePos x="0" y="0"/>
            <wp:positionH relativeFrom="page">
              <wp:posOffset>6063615</wp:posOffset>
            </wp:positionH>
            <wp:positionV relativeFrom="paragraph">
              <wp:posOffset>1135380</wp:posOffset>
            </wp:positionV>
            <wp:extent cx="1591310" cy="1592580"/>
            <wp:effectExtent l="0" t="0" r="8890" b="7620"/>
            <wp:wrapTight wrapText="bothSides">
              <wp:wrapPolygon edited="0">
                <wp:start x="0" y="0"/>
                <wp:lineTo x="0" y="21445"/>
                <wp:lineTo x="21462" y="21445"/>
                <wp:lineTo x="2146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91310" cy="1592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0D2F" w:rsidRPr="00777175">
        <w:rPr>
          <w:rFonts w:ascii="Tahoma" w:hAnsi="Tahoma" w:cs="Tahoma"/>
          <w:noProof/>
          <w:sz w:val="24"/>
        </w:rPr>
        <w:t>What:</w:t>
      </w:r>
      <w:r w:rsidR="00B50D2F" w:rsidRPr="00777175">
        <w:rPr>
          <w:rFonts w:ascii="Tahoma" w:hAnsi="Tahoma" w:cs="Tahoma"/>
          <w:noProof/>
          <w:sz w:val="24"/>
        </w:rPr>
        <w:tab/>
      </w:r>
      <w:r w:rsidR="00CA750A" w:rsidRPr="00CA750A">
        <w:rPr>
          <w:rFonts w:ascii="Tahoma" w:hAnsi="Tahoma" w:cs="Tahoma"/>
          <w:noProof/>
          <w:sz w:val="24"/>
        </w:rPr>
        <w:t>Far Out Toys will debut, for the first time, their new line of collectible dolls based on the popular YouTube channel, Kids Diana Show</w:t>
      </w:r>
      <w:r w:rsidR="00CA750A">
        <w:rPr>
          <w:rFonts w:ascii="Tahoma" w:hAnsi="Tahoma" w:cs="Tahoma"/>
          <w:noProof/>
          <w:sz w:val="24"/>
        </w:rPr>
        <w:t xml:space="preserve"> at Sweet Suite!</w:t>
      </w:r>
      <w:r w:rsidR="00CA750A" w:rsidRPr="00CA750A">
        <w:rPr>
          <w:rFonts w:ascii="Tahoma" w:hAnsi="Tahoma" w:cs="Tahoma"/>
          <w:noProof/>
          <w:sz w:val="24"/>
        </w:rPr>
        <w:t xml:space="preserve">  Working with Pocket.Watch, the company will reveal a </w:t>
      </w:r>
      <w:r w:rsidR="00CA750A">
        <w:rPr>
          <w:rFonts w:ascii="Tahoma" w:hAnsi="Tahoma" w:cs="Tahoma"/>
          <w:noProof/>
          <w:sz w:val="24"/>
        </w:rPr>
        <w:t xml:space="preserve">never-before-seen </w:t>
      </w:r>
      <w:r w:rsidR="00CA750A" w:rsidRPr="00CA750A">
        <w:rPr>
          <w:rFonts w:ascii="Tahoma" w:hAnsi="Tahoma" w:cs="Tahoma"/>
          <w:noProof/>
          <w:sz w:val="24"/>
        </w:rPr>
        <w:t xml:space="preserve">line of collectible toys for girls under the </w:t>
      </w:r>
      <w:r w:rsidR="00CA750A" w:rsidRPr="00CA750A">
        <w:rPr>
          <w:rFonts w:ascii="Tahoma" w:hAnsi="Tahoma" w:cs="Tahoma"/>
          <w:i/>
          <w:iCs/>
          <w:noProof/>
          <w:sz w:val="24"/>
        </w:rPr>
        <w:t>Love, Diana</w:t>
      </w:r>
      <w:r w:rsidR="00CA750A" w:rsidRPr="00CA750A">
        <w:rPr>
          <w:rFonts w:ascii="Tahoma" w:hAnsi="Tahoma" w:cs="Tahoma"/>
          <w:noProof/>
          <w:sz w:val="24"/>
        </w:rPr>
        <w:t xml:space="preserve"> brand. Kids Diana Show is one of the world’s top YouTube channels and with over 100 million subscribers and 23 billion views it is ranked the 12th largest YouTube channel overall and the 3rd largest for kids. </w:t>
      </w:r>
    </w:p>
    <w:p w14:paraId="2D28482D" w14:textId="7F7A2F08" w:rsidR="00CA750A" w:rsidRPr="00CA750A" w:rsidRDefault="00CA750A" w:rsidP="00CA750A">
      <w:pPr>
        <w:spacing w:after="0" w:line="240" w:lineRule="auto"/>
        <w:ind w:left="1440" w:hanging="1440"/>
        <w:rPr>
          <w:rFonts w:ascii="Tahoma" w:hAnsi="Tahoma" w:cs="Tahoma"/>
          <w:noProof/>
          <w:sz w:val="24"/>
        </w:rPr>
      </w:pPr>
    </w:p>
    <w:p w14:paraId="7D65ABBA" w14:textId="2A22DFA9" w:rsidR="00CA750A" w:rsidRPr="00CA750A" w:rsidRDefault="00CA750A" w:rsidP="00CA750A">
      <w:pPr>
        <w:spacing w:after="0" w:line="240" w:lineRule="auto"/>
        <w:ind w:left="1440"/>
        <w:rPr>
          <w:rFonts w:ascii="Tahoma" w:hAnsi="Tahoma" w:cs="Tahoma"/>
          <w:noProof/>
          <w:sz w:val="24"/>
        </w:rPr>
      </w:pPr>
      <w:r w:rsidRPr="00CA750A">
        <w:rPr>
          <w:rFonts w:ascii="Tahoma" w:hAnsi="Tahoma" w:cs="Tahoma"/>
          <w:noProof/>
          <w:sz w:val="24"/>
        </w:rPr>
        <w:t xml:space="preserve">The Love, Diana collectibles will include a line of 2.5” mini-figurines and accessories called Princess of Play and 3 ½” dolls, accessories, playsets and pets under the Fashion Fabulous umbrella.  The new collectibles will be </w:t>
      </w:r>
      <w:r>
        <w:rPr>
          <w:rFonts w:ascii="Tahoma" w:hAnsi="Tahoma" w:cs="Tahoma"/>
          <w:noProof/>
          <w:sz w:val="24"/>
        </w:rPr>
        <w:t>preview</w:t>
      </w:r>
      <w:r w:rsidR="00047EA6">
        <w:rPr>
          <w:rFonts w:ascii="Tahoma" w:hAnsi="Tahoma" w:cs="Tahoma"/>
          <w:noProof/>
          <w:sz w:val="24"/>
        </w:rPr>
        <w:t xml:space="preserve">ed at Walmart in October 2020 and the full line will be </w:t>
      </w:r>
      <w:r w:rsidRPr="00CA750A">
        <w:rPr>
          <w:rFonts w:ascii="Tahoma" w:hAnsi="Tahoma" w:cs="Tahoma"/>
          <w:noProof/>
          <w:sz w:val="24"/>
        </w:rPr>
        <w:t>available in January 2021.</w:t>
      </w:r>
    </w:p>
    <w:p w14:paraId="32707A3C" w14:textId="32F6706F" w:rsidR="00B50D2F" w:rsidRPr="00B50D2F" w:rsidRDefault="00B50D2F" w:rsidP="00F7053B">
      <w:pPr>
        <w:spacing w:after="0" w:line="240" w:lineRule="auto"/>
        <w:ind w:left="1440" w:hanging="1440"/>
        <w:rPr>
          <w:rFonts w:ascii="Tahoma" w:hAnsi="Tahoma" w:cs="Tahoma"/>
          <w:noProof/>
          <w:sz w:val="24"/>
        </w:rPr>
      </w:pPr>
    </w:p>
    <w:p w14:paraId="07519C36" w14:textId="1913BB43" w:rsidR="00B50D2F" w:rsidRDefault="00B50D2F" w:rsidP="009E6E6A">
      <w:pPr>
        <w:ind w:left="1440" w:hanging="1440"/>
        <w:jc w:val="both"/>
        <w:rPr>
          <w:rStyle w:val="Hyperlink"/>
          <w:rFonts w:ascii="Tahoma" w:hAnsi="Tahoma" w:cs="Tahoma"/>
          <w:noProof/>
          <w:sz w:val="24"/>
          <w:szCs w:val="24"/>
        </w:rPr>
      </w:pPr>
      <w:r w:rsidRPr="00B80424">
        <w:rPr>
          <w:rFonts w:ascii="Tahoma" w:hAnsi="Tahoma" w:cs="Tahoma"/>
          <w:noProof/>
          <w:sz w:val="24"/>
          <w:szCs w:val="24"/>
        </w:rPr>
        <w:t>Who:</w:t>
      </w:r>
      <w:r w:rsidRPr="00B80424">
        <w:rPr>
          <w:rFonts w:ascii="Tahoma" w:hAnsi="Tahoma" w:cs="Tahoma"/>
          <w:noProof/>
          <w:sz w:val="24"/>
          <w:szCs w:val="24"/>
        </w:rPr>
        <w:tab/>
      </w:r>
      <w:r w:rsidR="009E6E6A" w:rsidRPr="00BC62E3">
        <w:rPr>
          <w:rFonts w:ascii="Tahoma" w:hAnsi="Tahoma" w:cs="Tahoma"/>
          <w:noProof/>
          <w:sz w:val="24"/>
          <w:szCs w:val="24"/>
        </w:rPr>
        <w:t>Far Out Toys Inc. is a rapidly growing force in the global toy marketplace, with a mission to innovate to the outer reaches. With fully integrated manufacturing, distribution and marketing capabilities, Far Out Toys leverages its expertise and extensive relationships with inventors, IP holders and mass retailers to launch new brands in every toy category - including vehicles, arts &amp; crafts, games, licensed collectibles, electronic toys and fashion dolls.</w:t>
      </w:r>
      <w:r w:rsidR="00182AD5">
        <w:rPr>
          <w:rFonts w:ascii="Tahoma" w:hAnsi="Tahoma" w:cs="Tahoma"/>
          <w:noProof/>
          <w:sz w:val="24"/>
          <w:szCs w:val="24"/>
        </w:rPr>
        <w:t xml:space="preserve"> F</w:t>
      </w:r>
      <w:r w:rsidR="009E6E6A" w:rsidRPr="00064B52">
        <w:rPr>
          <w:rFonts w:ascii="Tahoma" w:hAnsi="Tahoma" w:cs="Tahoma"/>
          <w:noProof/>
          <w:sz w:val="24"/>
          <w:szCs w:val="24"/>
        </w:rPr>
        <w:t>or more information, visit</w:t>
      </w:r>
      <w:r w:rsidR="009E6E6A">
        <w:rPr>
          <w:rFonts w:ascii="Tahoma" w:hAnsi="Tahoma" w:cs="Tahoma"/>
          <w:noProof/>
          <w:sz w:val="24"/>
          <w:szCs w:val="24"/>
        </w:rPr>
        <w:t xml:space="preserve"> </w:t>
      </w:r>
      <w:hyperlink r:id="rId7" w:history="1">
        <w:r w:rsidR="009E6E6A" w:rsidRPr="00064B52">
          <w:rPr>
            <w:rStyle w:val="Hyperlink"/>
            <w:rFonts w:ascii="Tahoma" w:hAnsi="Tahoma" w:cs="Tahoma"/>
            <w:noProof/>
            <w:sz w:val="24"/>
            <w:szCs w:val="24"/>
          </w:rPr>
          <w:t>Far Out Toys</w:t>
        </w:r>
      </w:hyperlink>
      <w:r w:rsidR="009E6E6A">
        <w:rPr>
          <w:rStyle w:val="Hyperlink"/>
          <w:rFonts w:ascii="Tahoma" w:hAnsi="Tahoma" w:cs="Tahoma"/>
          <w:noProof/>
          <w:sz w:val="24"/>
          <w:szCs w:val="24"/>
        </w:rPr>
        <w:t>.</w:t>
      </w:r>
      <w:bookmarkEnd w:id="0"/>
    </w:p>
    <w:p w14:paraId="2503B296" w14:textId="77777777" w:rsidR="00182AD5" w:rsidRDefault="00182AD5" w:rsidP="009E6E6A">
      <w:pPr>
        <w:ind w:left="1440" w:hanging="1440"/>
        <w:jc w:val="both"/>
        <w:rPr>
          <w:rStyle w:val="Hyperlink"/>
          <w:rFonts w:ascii="Tahoma" w:hAnsi="Tahoma" w:cs="Tahoma"/>
          <w:noProof/>
          <w:sz w:val="24"/>
          <w:szCs w:val="24"/>
        </w:rPr>
      </w:pPr>
    </w:p>
    <w:p w14:paraId="6CDA1712" w14:textId="77777777" w:rsidR="00182AD5" w:rsidRPr="00CE4DED" w:rsidRDefault="00182AD5" w:rsidP="00182AD5">
      <w:pPr>
        <w:spacing w:after="0" w:line="240" w:lineRule="auto"/>
        <w:rPr>
          <w:rFonts w:ascii="Tahoma" w:hAnsi="Tahoma" w:cs="Tahoma"/>
          <w:b/>
          <w:bCs/>
          <w:sz w:val="24"/>
          <w:szCs w:val="24"/>
        </w:rPr>
      </w:pPr>
      <w:r w:rsidRPr="00CE4DED">
        <w:rPr>
          <w:rFonts w:ascii="Tahoma" w:hAnsi="Tahoma" w:cs="Tahoma"/>
          <w:b/>
          <w:bCs/>
          <w:sz w:val="24"/>
          <w:szCs w:val="24"/>
        </w:rPr>
        <w:t xml:space="preserve">Media Contact: Lisa McKendall </w:t>
      </w:r>
    </w:p>
    <w:p w14:paraId="05B3FEC2" w14:textId="77777777" w:rsidR="00182AD5" w:rsidRPr="00CE4DED" w:rsidRDefault="00182AD5" w:rsidP="00182AD5">
      <w:pPr>
        <w:spacing w:after="0" w:line="240" w:lineRule="auto"/>
        <w:rPr>
          <w:rFonts w:ascii="Tahoma" w:hAnsi="Tahoma" w:cs="Tahoma"/>
          <w:b/>
          <w:bCs/>
          <w:sz w:val="24"/>
          <w:szCs w:val="24"/>
        </w:rPr>
      </w:pPr>
      <w:r w:rsidRPr="00CE4DED">
        <w:rPr>
          <w:rFonts w:ascii="Tahoma" w:hAnsi="Tahoma" w:cs="Tahoma"/>
          <w:b/>
          <w:bCs/>
          <w:sz w:val="24"/>
          <w:szCs w:val="24"/>
        </w:rPr>
        <w:t>McKendall Communications</w:t>
      </w:r>
    </w:p>
    <w:p w14:paraId="65411DA2" w14:textId="77777777" w:rsidR="00182AD5" w:rsidRPr="00CE4DED" w:rsidRDefault="00182AD5" w:rsidP="00182AD5">
      <w:pPr>
        <w:spacing w:after="0" w:line="240" w:lineRule="auto"/>
        <w:rPr>
          <w:rFonts w:ascii="Tahoma" w:hAnsi="Tahoma" w:cs="Tahoma"/>
          <w:b/>
          <w:bCs/>
          <w:sz w:val="24"/>
          <w:szCs w:val="24"/>
        </w:rPr>
      </w:pPr>
      <w:r w:rsidRPr="00CE4DED">
        <w:rPr>
          <w:rFonts w:ascii="Tahoma" w:hAnsi="Tahoma" w:cs="Tahoma"/>
          <w:b/>
          <w:bCs/>
          <w:sz w:val="24"/>
          <w:szCs w:val="24"/>
        </w:rPr>
        <w:t>310-641-1556</w:t>
      </w:r>
    </w:p>
    <w:p w14:paraId="762951FA" w14:textId="3604F9DB" w:rsidR="00F7053B" w:rsidRPr="009E6E6A" w:rsidRDefault="00527FD5" w:rsidP="00047EA6">
      <w:pPr>
        <w:spacing w:after="0" w:line="240" w:lineRule="auto"/>
        <w:rPr>
          <w:rFonts w:ascii="Tahoma" w:hAnsi="Tahoma" w:cs="Tahoma"/>
          <w:noProof/>
          <w:color w:val="0563C1" w:themeColor="hyperlink"/>
          <w:sz w:val="24"/>
          <w:szCs w:val="24"/>
          <w:u w:val="single"/>
        </w:rPr>
      </w:pPr>
      <w:hyperlink r:id="rId8" w:history="1">
        <w:r w:rsidR="00182AD5" w:rsidRPr="00CE4DED">
          <w:rPr>
            <w:rFonts w:ascii="Tahoma" w:hAnsi="Tahoma" w:cs="Tahoma"/>
            <w:b/>
            <w:bCs/>
            <w:color w:val="0563C1" w:themeColor="hyperlink"/>
            <w:sz w:val="24"/>
            <w:szCs w:val="24"/>
            <w:u w:val="single"/>
          </w:rPr>
          <w:t>lisa@mckendall.com</w:t>
        </w:r>
      </w:hyperlink>
    </w:p>
    <w:sectPr w:rsidR="00F7053B" w:rsidRPr="009E6E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D2F"/>
    <w:rsid w:val="00047EA6"/>
    <w:rsid w:val="00182AD5"/>
    <w:rsid w:val="00205492"/>
    <w:rsid w:val="00217EA9"/>
    <w:rsid w:val="00232571"/>
    <w:rsid w:val="002875C5"/>
    <w:rsid w:val="00322FB9"/>
    <w:rsid w:val="00430B8F"/>
    <w:rsid w:val="0047250F"/>
    <w:rsid w:val="00527FD5"/>
    <w:rsid w:val="00796BDC"/>
    <w:rsid w:val="009E6E6A"/>
    <w:rsid w:val="00A43AB9"/>
    <w:rsid w:val="00B50D2F"/>
    <w:rsid w:val="00C57B60"/>
    <w:rsid w:val="00CA750A"/>
    <w:rsid w:val="00DD5851"/>
    <w:rsid w:val="00F7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979D2"/>
  <w15:chartTrackingRefBased/>
  <w15:docId w15:val="{35D71A83-5D12-46D7-B48C-1D98B27E0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D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0D2F"/>
    <w:rPr>
      <w:color w:val="0563C1" w:themeColor="hyperlink"/>
      <w:u w:val="single"/>
    </w:rPr>
  </w:style>
  <w:style w:type="character" w:styleId="UnresolvedMention">
    <w:name w:val="Unresolved Mention"/>
    <w:basedOn w:val="DefaultParagraphFont"/>
    <w:uiPriority w:val="99"/>
    <w:semiHidden/>
    <w:unhideWhenUsed/>
    <w:rsid w:val="00B50D2F"/>
    <w:rPr>
      <w:color w:val="605E5C"/>
      <w:shd w:val="clear" w:color="auto" w:fill="E1DFDD"/>
    </w:rPr>
  </w:style>
  <w:style w:type="paragraph" w:styleId="BalloonText">
    <w:name w:val="Balloon Text"/>
    <w:basedOn w:val="Normal"/>
    <w:link w:val="BalloonTextChar"/>
    <w:uiPriority w:val="99"/>
    <w:semiHidden/>
    <w:unhideWhenUsed/>
    <w:rsid w:val="00217E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7E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sa@mckendall.com" TargetMode="External"/><Relationship Id="rId3" Type="http://schemas.openxmlformats.org/officeDocument/2006/relationships/webSettings" Target="webSettings.xml"/><Relationship Id="rId7" Type="http://schemas.openxmlformats.org/officeDocument/2006/relationships/hyperlink" Target="https://www.farouttoysinc.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226</Words>
  <Characters>1294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Smith</dc:creator>
  <cp:keywords/>
  <dc:description/>
  <cp:lastModifiedBy>Lisa McKendall</cp:lastModifiedBy>
  <cp:revision>4</cp:revision>
  <cp:lastPrinted>2020-02-18T17:37:00Z</cp:lastPrinted>
  <dcterms:created xsi:type="dcterms:W3CDTF">2020-06-30T21:07:00Z</dcterms:created>
  <dcterms:modified xsi:type="dcterms:W3CDTF">2020-06-30T21:47:00Z</dcterms:modified>
</cp:coreProperties>
</file>