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C286F68" w:rsidR="00415394" w:rsidRDefault="00A428D6">
      <w:pPr>
        <w:spacing w:line="240" w:lineRule="auto"/>
        <w:jc w:val="center"/>
        <w:rPr>
          <w:rFonts w:ascii="Calibri" w:eastAsia="Calibri" w:hAnsi="Calibri" w:cs="Calibri"/>
          <w:b/>
          <w:sz w:val="28"/>
          <w:szCs w:val="28"/>
        </w:rPr>
      </w:pPr>
      <w:proofErr w:type="spellStart"/>
      <w:r>
        <w:rPr>
          <w:rFonts w:ascii="Calibri" w:eastAsia="Calibri" w:hAnsi="Calibri" w:cs="Calibri"/>
          <w:b/>
          <w:sz w:val="28"/>
          <w:szCs w:val="28"/>
        </w:rPr>
        <w:t>LeapFrog</w:t>
      </w:r>
      <w:proofErr w:type="spellEnd"/>
      <w:r>
        <w:rPr>
          <w:rFonts w:ascii="Calibri" w:eastAsia="Calibri" w:hAnsi="Calibri" w:cs="Calibri"/>
          <w:b/>
          <w:sz w:val="28"/>
          <w:szCs w:val="28"/>
        </w:rPr>
        <w:t>®</w:t>
      </w:r>
      <w:r>
        <w:rPr>
          <w:rFonts w:ascii="Calibri" w:eastAsia="Calibri" w:hAnsi="Calibri" w:cs="Calibri"/>
          <w:b/>
          <w:sz w:val="28"/>
          <w:szCs w:val="28"/>
        </w:rPr>
        <w:t xml:space="preserve"> Sweet Suite 2021</w:t>
      </w:r>
    </w:p>
    <w:p w14:paraId="00000002" w14:textId="77777777" w:rsidR="00415394" w:rsidRDefault="00A428D6">
      <w:pPr>
        <w:spacing w:line="240" w:lineRule="auto"/>
        <w:jc w:val="center"/>
        <w:rPr>
          <w:rFonts w:ascii="Calibri" w:eastAsia="Calibri" w:hAnsi="Calibri" w:cs="Calibri"/>
          <w:b/>
          <w:sz w:val="28"/>
          <w:szCs w:val="28"/>
        </w:rPr>
      </w:pPr>
      <w:proofErr w:type="spellStart"/>
      <w:r>
        <w:rPr>
          <w:rFonts w:ascii="Calibri" w:eastAsia="Calibri" w:hAnsi="Calibri" w:cs="Calibri"/>
          <w:b/>
          <w:sz w:val="28"/>
          <w:szCs w:val="28"/>
        </w:rPr>
        <w:t>LeapLand</w:t>
      </w:r>
      <w:proofErr w:type="spellEnd"/>
      <w:r>
        <w:rPr>
          <w:rFonts w:ascii="Calibri" w:eastAsia="Calibri" w:hAnsi="Calibri" w:cs="Calibri"/>
          <w:b/>
          <w:sz w:val="28"/>
          <w:szCs w:val="28"/>
        </w:rPr>
        <w:t xml:space="preserve"> Adventures™</w:t>
      </w:r>
    </w:p>
    <w:p w14:paraId="00000003" w14:textId="77777777" w:rsidR="00415394" w:rsidRDefault="00415394"/>
    <w:p w14:paraId="00000004" w14:textId="77777777" w:rsidR="00415394" w:rsidRDefault="00415394">
      <w:pPr>
        <w:spacing w:line="240" w:lineRule="auto"/>
        <w:jc w:val="center"/>
        <w:rPr>
          <w:rFonts w:ascii="Calibri" w:eastAsia="Calibri" w:hAnsi="Calibri" w:cs="Calibri"/>
          <w:b/>
          <w:sz w:val="28"/>
          <w:szCs w:val="2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3870"/>
      </w:tblGrid>
      <w:tr w:rsidR="00415394" w14:paraId="233D9DA2" w14:textId="77777777">
        <w:trPr>
          <w:trHeight w:val="480"/>
          <w:jc w:val="center"/>
        </w:trPr>
        <w:tc>
          <w:tcPr>
            <w:tcW w:w="9360" w:type="dxa"/>
            <w:gridSpan w:val="2"/>
            <w:shd w:val="clear" w:color="auto" w:fill="38761D"/>
            <w:tcMar>
              <w:top w:w="100" w:type="dxa"/>
              <w:left w:w="100" w:type="dxa"/>
              <w:bottom w:w="100" w:type="dxa"/>
              <w:right w:w="100" w:type="dxa"/>
            </w:tcMar>
          </w:tcPr>
          <w:p w14:paraId="00000005" w14:textId="77777777" w:rsidR="00415394" w:rsidRDefault="00A428D6">
            <w:pPr>
              <w:widowControl w:val="0"/>
              <w:spacing w:line="240" w:lineRule="auto"/>
              <w:rPr>
                <w:rFonts w:ascii="Calibri" w:eastAsia="Calibri" w:hAnsi="Calibri" w:cs="Calibri"/>
                <w:b/>
                <w:color w:val="FFFFFF"/>
                <w:sz w:val="28"/>
                <w:szCs w:val="28"/>
              </w:rPr>
            </w:pPr>
            <w:proofErr w:type="spellStart"/>
            <w:r>
              <w:rPr>
                <w:rFonts w:ascii="Calibri" w:eastAsia="Calibri" w:hAnsi="Calibri" w:cs="Calibri"/>
                <w:b/>
                <w:color w:val="FFFFFF"/>
                <w:sz w:val="28"/>
                <w:szCs w:val="28"/>
              </w:rPr>
              <w:t>LeapFrog</w:t>
            </w:r>
            <w:proofErr w:type="spellEnd"/>
            <w:r>
              <w:rPr>
                <w:rFonts w:ascii="Calibri" w:eastAsia="Calibri" w:hAnsi="Calibri" w:cs="Calibri"/>
                <w:b/>
                <w:color w:val="FFFFFF"/>
                <w:sz w:val="28"/>
                <w:szCs w:val="28"/>
              </w:rPr>
              <w:t>®</w:t>
            </w:r>
          </w:p>
        </w:tc>
      </w:tr>
      <w:tr w:rsidR="00415394" w14:paraId="0DD50C3F" w14:textId="77777777">
        <w:trPr>
          <w:jc w:val="center"/>
        </w:trPr>
        <w:tc>
          <w:tcPr>
            <w:tcW w:w="5490" w:type="dxa"/>
            <w:shd w:val="clear" w:color="auto" w:fill="auto"/>
            <w:tcMar>
              <w:top w:w="100" w:type="dxa"/>
              <w:left w:w="100" w:type="dxa"/>
              <w:bottom w:w="100" w:type="dxa"/>
              <w:right w:w="100" w:type="dxa"/>
            </w:tcMar>
          </w:tcPr>
          <w:p w14:paraId="00000007" w14:textId="77777777" w:rsidR="00415394" w:rsidRDefault="00A428D6">
            <w:pPr>
              <w:widowControl w:val="0"/>
              <w:spacing w:line="240" w:lineRule="auto"/>
              <w:rPr>
                <w:rFonts w:ascii="Calibri" w:eastAsia="Calibri" w:hAnsi="Calibri" w:cs="Calibri"/>
                <w:b/>
                <w:sz w:val="24"/>
                <w:szCs w:val="24"/>
              </w:rPr>
            </w:pPr>
            <w:proofErr w:type="spellStart"/>
            <w:r>
              <w:rPr>
                <w:rFonts w:ascii="Calibri" w:eastAsia="Calibri" w:hAnsi="Calibri" w:cs="Calibri"/>
                <w:b/>
                <w:sz w:val="24"/>
                <w:szCs w:val="24"/>
              </w:rPr>
              <w:t>LeapLand</w:t>
            </w:r>
            <w:proofErr w:type="spellEnd"/>
            <w:r>
              <w:rPr>
                <w:rFonts w:ascii="Calibri" w:eastAsia="Calibri" w:hAnsi="Calibri" w:cs="Calibri"/>
                <w:b/>
                <w:sz w:val="24"/>
                <w:szCs w:val="24"/>
              </w:rPr>
              <w:t xml:space="preserve"> Adventures™</w:t>
            </w:r>
          </w:p>
          <w:p w14:paraId="00000008" w14:textId="77777777" w:rsidR="00415394" w:rsidRDefault="00A428D6">
            <w:pPr>
              <w:widowControl w:val="0"/>
              <w:spacing w:line="240" w:lineRule="auto"/>
              <w:rPr>
                <w:rFonts w:ascii="Calibri" w:eastAsia="Calibri" w:hAnsi="Calibri" w:cs="Calibri"/>
                <w:b/>
                <w:sz w:val="24"/>
                <w:szCs w:val="24"/>
              </w:rPr>
            </w:pPr>
            <w:r>
              <w:rPr>
                <w:rFonts w:ascii="Calibri" w:eastAsia="Calibri" w:hAnsi="Calibri" w:cs="Calibri"/>
                <w:b/>
                <w:sz w:val="24"/>
                <w:szCs w:val="24"/>
              </w:rPr>
              <w:t>Ages: 3+ Years</w:t>
            </w:r>
          </w:p>
          <w:p w14:paraId="00000009" w14:textId="77777777" w:rsidR="00415394" w:rsidRDefault="00A428D6">
            <w:pPr>
              <w:widowControl w:val="0"/>
              <w:spacing w:line="240" w:lineRule="auto"/>
              <w:rPr>
                <w:rFonts w:ascii="Calibri" w:eastAsia="Calibri" w:hAnsi="Calibri" w:cs="Calibri"/>
                <w:b/>
                <w:sz w:val="24"/>
                <w:szCs w:val="24"/>
              </w:rPr>
            </w:pPr>
            <w:r>
              <w:rPr>
                <w:rFonts w:ascii="Calibri" w:eastAsia="Calibri" w:hAnsi="Calibri" w:cs="Calibri"/>
                <w:b/>
                <w:sz w:val="24"/>
                <w:szCs w:val="24"/>
              </w:rPr>
              <w:t>MSRP: $34.99</w:t>
            </w:r>
          </w:p>
          <w:p w14:paraId="0000000A" w14:textId="77777777" w:rsidR="00415394" w:rsidRDefault="00A428D6">
            <w:pPr>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The </w:t>
            </w:r>
            <w:proofErr w:type="spellStart"/>
            <w:r>
              <w:rPr>
                <w:rFonts w:ascii="Calibri" w:eastAsia="Calibri" w:hAnsi="Calibri" w:cs="Calibri"/>
                <w:sz w:val="24"/>
                <w:szCs w:val="24"/>
              </w:rPr>
              <w:t>LeapLanders</w:t>
            </w:r>
            <w:proofErr w:type="spellEnd"/>
            <w:r>
              <w:rPr>
                <w:rFonts w:ascii="Calibri" w:eastAsia="Calibri" w:hAnsi="Calibri" w:cs="Calibri"/>
                <w:sz w:val="24"/>
                <w:szCs w:val="24"/>
              </w:rPr>
              <w:t xml:space="preserve"> are getting ready to celebrate the Gem Festival, but the keys to Clever Castle are missing! Go on a quest as you play the </w:t>
            </w:r>
            <w:proofErr w:type="spellStart"/>
            <w:r>
              <w:rPr>
                <w:rFonts w:ascii="Calibri" w:eastAsia="Calibri" w:hAnsi="Calibri" w:cs="Calibri"/>
                <w:sz w:val="24"/>
                <w:szCs w:val="24"/>
              </w:rPr>
              <w:t>LeapLand</w:t>
            </w:r>
            <w:proofErr w:type="spellEnd"/>
            <w:r>
              <w:rPr>
                <w:rFonts w:ascii="Calibri" w:eastAsia="Calibri" w:hAnsi="Calibri" w:cs="Calibri"/>
                <w:sz w:val="24"/>
                <w:szCs w:val="24"/>
              </w:rPr>
              <w:t xml:space="preserve"> Adventures™ learning video game. Hunt for keys to unlock the castle and learn about letters, numbers, </w:t>
            </w:r>
            <w:proofErr w:type="gramStart"/>
            <w:r>
              <w:rPr>
                <w:rFonts w:ascii="Calibri" w:eastAsia="Calibri" w:hAnsi="Calibri" w:cs="Calibri"/>
                <w:sz w:val="24"/>
                <w:szCs w:val="24"/>
              </w:rPr>
              <w:t>shapes</w:t>
            </w:r>
            <w:proofErr w:type="gramEnd"/>
            <w:r>
              <w:rPr>
                <w:rFonts w:ascii="Calibri" w:eastAsia="Calibri" w:hAnsi="Calibri" w:cs="Calibri"/>
                <w:sz w:val="24"/>
                <w:szCs w:val="24"/>
              </w:rPr>
              <w:t xml:space="preserve"> </w:t>
            </w:r>
            <w:r>
              <w:rPr>
                <w:rFonts w:ascii="Calibri" w:eastAsia="Calibri" w:hAnsi="Calibri" w:cs="Calibri"/>
                <w:sz w:val="24"/>
                <w:szCs w:val="24"/>
              </w:rPr>
              <w:t>and colors along the way. Insert the plug-and-play HDMI game stick and USB power cable into the television and start playing the video game immediately using the wireless controller. No web connection, downloads or account setup required! Choose between tw</w:t>
            </w:r>
            <w:r>
              <w:rPr>
                <w:rFonts w:ascii="Calibri" w:eastAsia="Calibri" w:hAnsi="Calibri" w:cs="Calibri"/>
                <w:sz w:val="24"/>
                <w:szCs w:val="24"/>
              </w:rPr>
              <w:t xml:space="preserve">o characters and explore </w:t>
            </w:r>
            <w:proofErr w:type="spellStart"/>
            <w:r>
              <w:rPr>
                <w:rFonts w:ascii="Calibri" w:eastAsia="Calibri" w:hAnsi="Calibri" w:cs="Calibri"/>
                <w:sz w:val="24"/>
                <w:szCs w:val="24"/>
              </w:rPr>
              <w:t>Letterland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Numberville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Shapetown</w:t>
            </w:r>
            <w:proofErr w:type="spellEnd"/>
            <w:r>
              <w:rPr>
                <w:rFonts w:ascii="Calibri" w:eastAsia="Calibri" w:hAnsi="Calibri" w:cs="Calibri"/>
                <w:sz w:val="24"/>
                <w:szCs w:val="24"/>
              </w:rPr>
              <w:t xml:space="preserve"> and Color Springs. Run and jump through progressive, </w:t>
            </w:r>
            <w:proofErr w:type="spellStart"/>
            <w:r>
              <w:rPr>
                <w:rFonts w:ascii="Calibri" w:eastAsia="Calibri" w:hAnsi="Calibri" w:cs="Calibri"/>
                <w:sz w:val="24"/>
                <w:szCs w:val="24"/>
              </w:rPr>
              <w:t>replayable</w:t>
            </w:r>
            <w:proofErr w:type="spellEnd"/>
            <w:r>
              <w:rPr>
                <w:rFonts w:ascii="Calibri" w:eastAsia="Calibri" w:hAnsi="Calibri" w:cs="Calibri"/>
                <w:sz w:val="24"/>
                <w:szCs w:val="24"/>
              </w:rPr>
              <w:t xml:space="preserve"> game levels to collect gems, </w:t>
            </w:r>
            <w:proofErr w:type="spellStart"/>
            <w:r>
              <w:rPr>
                <w:rFonts w:ascii="Calibri" w:eastAsia="Calibri" w:hAnsi="Calibri" w:cs="Calibri"/>
                <w:sz w:val="24"/>
                <w:szCs w:val="24"/>
              </w:rPr>
              <w:t>cleverberries</w:t>
            </w:r>
            <w:proofErr w:type="spellEnd"/>
            <w:r>
              <w:rPr>
                <w:rFonts w:ascii="Calibri" w:eastAsia="Calibri" w:hAnsi="Calibri" w:cs="Calibri"/>
                <w:sz w:val="24"/>
                <w:szCs w:val="24"/>
              </w:rPr>
              <w:t xml:space="preserve"> and treasure chest rewards. Play the game again and again, collecting additional gems, </w:t>
            </w:r>
            <w:proofErr w:type="gramStart"/>
            <w:r>
              <w:rPr>
                <w:rFonts w:ascii="Calibri" w:eastAsia="Calibri" w:hAnsi="Calibri" w:cs="Calibri"/>
                <w:sz w:val="24"/>
                <w:szCs w:val="24"/>
              </w:rPr>
              <w:t>fl</w:t>
            </w:r>
            <w:r>
              <w:rPr>
                <w:rFonts w:ascii="Calibri" w:eastAsia="Calibri" w:hAnsi="Calibri" w:cs="Calibri"/>
                <w:sz w:val="24"/>
                <w:szCs w:val="24"/>
              </w:rPr>
              <w:t>ags</w:t>
            </w:r>
            <w:proofErr w:type="gramEnd"/>
            <w:r>
              <w:rPr>
                <w:rFonts w:ascii="Calibri" w:eastAsia="Calibri" w:hAnsi="Calibri" w:cs="Calibri"/>
                <w:sz w:val="24"/>
                <w:szCs w:val="24"/>
              </w:rPr>
              <w:t xml:space="preserve"> and banners to decorate the castle and celebrate at the Gem Festival. Players can also explore more than 150 learning items at their own pace by playing the educational content directly in the Learning Center. Save unique game progress with up to five </w:t>
            </w:r>
            <w:r>
              <w:rPr>
                <w:rFonts w:ascii="Calibri" w:eastAsia="Calibri" w:hAnsi="Calibri" w:cs="Calibri"/>
                <w:sz w:val="24"/>
                <w:szCs w:val="24"/>
              </w:rPr>
              <w:t>player profiles.</w:t>
            </w:r>
          </w:p>
          <w:p w14:paraId="0000000B" w14:textId="77777777" w:rsidR="00415394" w:rsidRDefault="00A428D6">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Availability: August 2021; Walmart, </w:t>
            </w:r>
            <w:proofErr w:type="gramStart"/>
            <w:r>
              <w:rPr>
                <w:rFonts w:ascii="Calibri" w:eastAsia="Calibri" w:hAnsi="Calibri" w:cs="Calibri"/>
                <w:b/>
                <w:sz w:val="24"/>
                <w:szCs w:val="24"/>
              </w:rPr>
              <w:t>Target</w:t>
            </w:r>
            <w:proofErr w:type="gramEnd"/>
            <w:r>
              <w:rPr>
                <w:rFonts w:ascii="Calibri" w:eastAsia="Calibri" w:hAnsi="Calibri" w:cs="Calibri"/>
                <w:b/>
                <w:sz w:val="24"/>
                <w:szCs w:val="24"/>
              </w:rPr>
              <w:t xml:space="preserve"> and Amazon</w:t>
            </w:r>
          </w:p>
        </w:tc>
        <w:tc>
          <w:tcPr>
            <w:tcW w:w="3870" w:type="dxa"/>
            <w:shd w:val="clear" w:color="auto" w:fill="auto"/>
            <w:tcMar>
              <w:top w:w="100" w:type="dxa"/>
              <w:left w:w="100" w:type="dxa"/>
              <w:bottom w:w="100" w:type="dxa"/>
              <w:right w:w="100" w:type="dxa"/>
            </w:tcMar>
          </w:tcPr>
          <w:p w14:paraId="0000000C" w14:textId="77777777" w:rsidR="00415394" w:rsidRDefault="00415394">
            <w:pPr>
              <w:widowControl w:val="0"/>
              <w:spacing w:line="240" w:lineRule="auto"/>
            </w:pPr>
          </w:p>
          <w:p w14:paraId="0000000D" w14:textId="77777777" w:rsidR="00415394" w:rsidRDefault="00415394">
            <w:pPr>
              <w:widowControl w:val="0"/>
              <w:spacing w:line="240" w:lineRule="auto"/>
            </w:pPr>
          </w:p>
          <w:p w14:paraId="0000000E" w14:textId="77777777" w:rsidR="00415394" w:rsidRDefault="00415394">
            <w:pPr>
              <w:widowControl w:val="0"/>
              <w:spacing w:line="240" w:lineRule="auto"/>
            </w:pPr>
          </w:p>
          <w:p w14:paraId="0000000F" w14:textId="77777777" w:rsidR="00415394" w:rsidRDefault="00415394">
            <w:pPr>
              <w:widowControl w:val="0"/>
              <w:spacing w:line="240" w:lineRule="auto"/>
            </w:pPr>
          </w:p>
          <w:p w14:paraId="00000010" w14:textId="77777777" w:rsidR="00415394" w:rsidRDefault="00415394">
            <w:pPr>
              <w:widowControl w:val="0"/>
              <w:spacing w:line="240" w:lineRule="auto"/>
            </w:pPr>
          </w:p>
          <w:p w14:paraId="00000011" w14:textId="77777777" w:rsidR="00415394" w:rsidRDefault="00415394">
            <w:pPr>
              <w:widowControl w:val="0"/>
              <w:spacing w:line="240" w:lineRule="auto"/>
            </w:pPr>
          </w:p>
          <w:p w14:paraId="00000012" w14:textId="77777777" w:rsidR="00415394" w:rsidRDefault="00415394">
            <w:pPr>
              <w:widowControl w:val="0"/>
              <w:spacing w:line="240" w:lineRule="auto"/>
            </w:pPr>
          </w:p>
          <w:p w14:paraId="00000013" w14:textId="77777777" w:rsidR="00415394" w:rsidRDefault="00415394">
            <w:pPr>
              <w:widowControl w:val="0"/>
              <w:spacing w:line="240" w:lineRule="auto"/>
            </w:pPr>
          </w:p>
          <w:p w14:paraId="00000014" w14:textId="77777777" w:rsidR="00415394" w:rsidRDefault="00415394">
            <w:pPr>
              <w:widowControl w:val="0"/>
              <w:spacing w:line="240" w:lineRule="auto"/>
            </w:pPr>
          </w:p>
          <w:p w14:paraId="00000015" w14:textId="77777777" w:rsidR="00415394" w:rsidRDefault="00A428D6">
            <w:pPr>
              <w:widowControl w:val="0"/>
              <w:spacing w:line="240" w:lineRule="auto"/>
              <w:jc w:val="center"/>
            </w:pPr>
            <w:r>
              <w:rPr>
                <w:noProof/>
              </w:rPr>
              <w:drawing>
                <wp:inline distT="114300" distB="114300" distL="114300" distR="114300">
                  <wp:extent cx="2095500" cy="1581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95500" cy="1581150"/>
                          </a:xfrm>
                          <a:prstGeom prst="rect">
                            <a:avLst/>
                          </a:prstGeom>
                          <a:ln/>
                        </pic:spPr>
                      </pic:pic>
                    </a:graphicData>
                  </a:graphic>
                </wp:inline>
              </w:drawing>
            </w:r>
          </w:p>
          <w:p w14:paraId="00000016" w14:textId="77777777" w:rsidR="00415394" w:rsidRDefault="00415394">
            <w:pPr>
              <w:widowControl w:val="0"/>
              <w:spacing w:line="240" w:lineRule="auto"/>
              <w:jc w:val="center"/>
            </w:pPr>
          </w:p>
          <w:p w14:paraId="00000017" w14:textId="77777777" w:rsidR="00415394" w:rsidRDefault="00415394">
            <w:pPr>
              <w:widowControl w:val="0"/>
              <w:spacing w:line="240" w:lineRule="auto"/>
              <w:jc w:val="center"/>
            </w:pPr>
          </w:p>
        </w:tc>
      </w:tr>
    </w:tbl>
    <w:p w14:paraId="00000018" w14:textId="77777777" w:rsidR="00415394" w:rsidRDefault="00415394">
      <w:pPr>
        <w:spacing w:line="240" w:lineRule="auto"/>
        <w:jc w:val="center"/>
      </w:pPr>
    </w:p>
    <w:p w14:paraId="00000019" w14:textId="77777777" w:rsidR="00415394" w:rsidRDefault="00A428D6">
      <w:pPr>
        <w:rPr>
          <w:rFonts w:ascii="Calibri" w:eastAsia="Calibri" w:hAnsi="Calibri" w:cs="Calibri"/>
          <w:b/>
        </w:rPr>
      </w:pPr>
      <w:r>
        <w:rPr>
          <w:rFonts w:ascii="Calibri" w:eastAsia="Calibri" w:hAnsi="Calibri" w:cs="Calibri"/>
          <w:b/>
        </w:rPr>
        <w:t>Contacts: Coyne PR</w:t>
      </w:r>
    </w:p>
    <w:p w14:paraId="0000001A" w14:textId="77777777" w:rsidR="00415394" w:rsidRDefault="00A428D6">
      <w:pPr>
        <w:rPr>
          <w:rFonts w:ascii="Calibri" w:eastAsia="Calibri" w:hAnsi="Calibri" w:cs="Calibri"/>
        </w:rPr>
      </w:pPr>
      <w:r>
        <w:rPr>
          <w:rFonts w:ascii="Calibri" w:eastAsia="Calibri" w:hAnsi="Calibri" w:cs="Calibri"/>
          <w:b/>
        </w:rPr>
        <w:t>Lauren Fagan</w:t>
      </w:r>
      <w:r>
        <w:rPr>
          <w:rFonts w:ascii="Calibri" w:eastAsia="Calibri" w:hAnsi="Calibri" w:cs="Calibri"/>
        </w:rPr>
        <w:t xml:space="preserve">, </w:t>
      </w:r>
      <w:hyperlink r:id="rId5">
        <w:r>
          <w:rPr>
            <w:rFonts w:ascii="Calibri" w:eastAsia="Calibri" w:hAnsi="Calibri" w:cs="Calibri"/>
            <w:color w:val="1155CC"/>
            <w:u w:val="single"/>
          </w:rPr>
          <w:t>lfagan@coynepr.com</w:t>
        </w:r>
      </w:hyperlink>
    </w:p>
    <w:p w14:paraId="0000001B" w14:textId="77777777" w:rsidR="00415394" w:rsidRDefault="00A428D6">
      <w:r>
        <w:rPr>
          <w:rFonts w:ascii="Calibri" w:eastAsia="Calibri" w:hAnsi="Calibri" w:cs="Calibri"/>
          <w:b/>
        </w:rPr>
        <w:t>Kaitlin Anilonis</w:t>
      </w:r>
      <w:r>
        <w:rPr>
          <w:rFonts w:ascii="Calibri" w:eastAsia="Calibri" w:hAnsi="Calibri" w:cs="Calibri"/>
        </w:rPr>
        <w:t xml:space="preserve">, </w:t>
      </w:r>
      <w:hyperlink r:id="rId6">
        <w:r>
          <w:rPr>
            <w:rFonts w:ascii="Calibri" w:eastAsia="Calibri" w:hAnsi="Calibri" w:cs="Calibri"/>
            <w:color w:val="1155CC"/>
            <w:u w:val="single"/>
          </w:rPr>
          <w:t>kanilonis@coynepr.com</w:t>
        </w:r>
      </w:hyperlink>
    </w:p>
    <w:p w14:paraId="0000001C" w14:textId="77777777" w:rsidR="00415394" w:rsidRDefault="00415394">
      <w:pPr>
        <w:spacing w:line="240" w:lineRule="auto"/>
      </w:pPr>
    </w:p>
    <w:sectPr w:rsidR="004153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94"/>
    <w:rsid w:val="00415394"/>
    <w:rsid w:val="00A4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8F9"/>
  <w15:docId w15:val="{A8910C52-1775-4E78-9492-3B5EFB94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ilonis@coynepr.com" TargetMode="External"/><Relationship Id="rId5" Type="http://schemas.openxmlformats.org/officeDocument/2006/relationships/hyperlink" Target="mailto:lfagan@coynep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Fagan</cp:lastModifiedBy>
  <cp:revision>2</cp:revision>
  <dcterms:created xsi:type="dcterms:W3CDTF">2021-07-13T13:16:00Z</dcterms:created>
  <dcterms:modified xsi:type="dcterms:W3CDTF">2021-07-13T13:24:00Z</dcterms:modified>
</cp:coreProperties>
</file>